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AA0" w:rsidRPr="00430352" w:rsidRDefault="00031AA0" w:rsidP="00031AA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031AA0" w:rsidRPr="005556F8" w:rsidRDefault="00031AA0" w:rsidP="00031AA0">
      <w:pPr>
        <w:pStyle w:val="1"/>
        <w:jc w:val="right"/>
        <w:rPr>
          <w:rStyle w:val="10"/>
          <w:sz w:val="24"/>
          <w:szCs w:val="24"/>
        </w:rPr>
      </w:pPr>
      <w:r w:rsidRPr="005556F8">
        <w:rPr>
          <w:rStyle w:val="10"/>
          <w:sz w:val="24"/>
          <w:szCs w:val="24"/>
        </w:rPr>
        <w:t xml:space="preserve">Приложение </w:t>
      </w:r>
    </w:p>
    <w:p w:rsidR="00031AA0" w:rsidRPr="005556F8" w:rsidRDefault="00031AA0" w:rsidP="00031AA0">
      <w:pPr>
        <w:spacing w:after="100" w:afterAutospacing="1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6F8">
        <w:rPr>
          <w:rStyle w:val="10"/>
          <w:rFonts w:ascii="Times New Roman" w:hAnsi="Times New Roman"/>
          <w:sz w:val="24"/>
          <w:szCs w:val="24"/>
        </w:rPr>
        <w:t xml:space="preserve">к </w:t>
      </w:r>
      <w:r>
        <w:rPr>
          <w:rStyle w:val="10"/>
          <w:rFonts w:ascii="Times New Roman" w:hAnsi="Times New Roman"/>
          <w:sz w:val="24"/>
          <w:szCs w:val="24"/>
        </w:rPr>
        <w:t>СИПР вариант 2</w:t>
      </w:r>
      <w:r w:rsidRPr="005556F8">
        <w:rPr>
          <w:rStyle w:val="10"/>
          <w:rFonts w:ascii="Times New Roman" w:hAnsi="Times New Roman"/>
          <w:sz w:val="24"/>
          <w:szCs w:val="24"/>
        </w:rPr>
        <w:t xml:space="preserve">,  </w:t>
      </w:r>
      <w:proofErr w:type="gramStart"/>
      <w:r w:rsidRPr="005556F8">
        <w:rPr>
          <w:rStyle w:val="10"/>
          <w:rFonts w:ascii="Times New Roman" w:hAnsi="Times New Roman"/>
          <w:sz w:val="24"/>
          <w:szCs w:val="24"/>
        </w:rPr>
        <w:t>утвержденной</w:t>
      </w:r>
      <w:proofErr w:type="gramEnd"/>
      <w:r w:rsidRPr="005556F8">
        <w:rPr>
          <w:rStyle w:val="10"/>
          <w:rFonts w:ascii="Times New Roman" w:hAnsi="Times New Roman"/>
          <w:sz w:val="24"/>
          <w:szCs w:val="24"/>
        </w:rPr>
        <w:t xml:space="preserve"> Приказом МБОУ  «ОСНОВНАЯ ОБЩЕОБРАЗОВАТЕЛЬНАЯ ШКОЛА № 2 ИМЕНИ ВОИНА-ИНТЕРНАЦИОНАЛИСТА НИКОЛАЯ НИКОЛАЕВИЧА ВИНОКУРО</w:t>
      </w:r>
      <w:r>
        <w:rPr>
          <w:rStyle w:val="10"/>
          <w:rFonts w:ascii="Times New Roman" w:hAnsi="Times New Roman"/>
          <w:sz w:val="24"/>
          <w:szCs w:val="24"/>
        </w:rPr>
        <w:t>ВА»    № ________  от  «_____</w:t>
      </w:r>
      <w:r w:rsidRPr="005556F8">
        <w:rPr>
          <w:rStyle w:val="10"/>
          <w:rFonts w:ascii="Times New Roman" w:hAnsi="Times New Roman"/>
          <w:sz w:val="24"/>
          <w:szCs w:val="24"/>
        </w:rPr>
        <w:t>» августа 2024</w:t>
      </w: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0B3370">
        <w:rPr>
          <w:rFonts w:ascii="Times New Roman" w:hAnsi="Times New Roman"/>
          <w:b/>
          <w:sz w:val="36"/>
          <w:szCs w:val="36"/>
        </w:rPr>
        <w:t>Рабочая</w:t>
      </w:r>
      <w:r>
        <w:rPr>
          <w:rFonts w:ascii="Times New Roman" w:hAnsi="Times New Roman"/>
          <w:b/>
          <w:sz w:val="36"/>
          <w:szCs w:val="36"/>
        </w:rPr>
        <w:t xml:space="preserve"> программа индивидуальной работы </w:t>
      </w:r>
    </w:p>
    <w:p w:rsidR="00031AA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</w:t>
      </w:r>
      <w:r w:rsidRPr="000B3370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коррекционному </w:t>
      </w:r>
      <w:r w:rsidRPr="000B3370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курсу</w:t>
      </w:r>
    </w:p>
    <w:p w:rsidR="00031AA0" w:rsidRPr="000B3370" w:rsidRDefault="00031AA0" w:rsidP="00031AA0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Предметно-практические действия</w:t>
      </w:r>
      <w:r>
        <w:rPr>
          <w:rFonts w:ascii="Times New Roman" w:hAnsi="Times New Roman"/>
          <w:b/>
          <w:sz w:val="36"/>
          <w:szCs w:val="36"/>
        </w:rPr>
        <w:t>»</w:t>
      </w:r>
    </w:p>
    <w:p w:rsidR="00031AA0" w:rsidRPr="000B3370" w:rsidRDefault="00031AA0" w:rsidP="00031AA0">
      <w:pPr>
        <w:pStyle w:val="a4"/>
        <w:jc w:val="both"/>
        <w:rPr>
          <w:rFonts w:ascii="Times New Roman" w:hAnsi="Times New Roman"/>
          <w:b/>
          <w:sz w:val="36"/>
          <w:szCs w:val="36"/>
        </w:rPr>
      </w:pPr>
    </w:p>
    <w:p w:rsidR="00031AA0" w:rsidRDefault="00031AA0" w:rsidP="00031AA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 класс</w:t>
      </w: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 w:rsidP="00031AA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1AA0" w:rsidRDefault="00031AA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Вследствие органического поражения ЦНС у детей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предлагается специальная обучающая помощь, направленная на формирование разнообразных видов предметно-практической деятельности. Постепенно формируемые предметно-практическая деятельность позволяет достичь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 возможной самостоятельности и независимости в повседневной жизни.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 является формирование целенаправленных произвольных действий с различными предметами и материалами.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различные многообразные виды деятельности (предметная деятельность, игровая, конструирование, действия с разнообразными игрушками, ручной труд и т.д.) корригировать недостатки восприятия, внимания, зрительно-двигательной координации, пространственных представлений, наглядно-действенного мышления детей, а также их речи и связи с практической деятельностью.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выполнять действия по подражанию;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умение действовать с предметами разного цвета, формы, величины по усложненному заданию;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замечать не только резко контрастные различия, но и более тонкие;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навыки конструирования;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сенсорной,  эмоционально - волевой  сферы  и  умственной деятельности;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познавательную  деятельность, зрительно-двигательную координацию;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формировать  положительное  отношение  к  посильным  видам  ручного труда;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 навыки  правильного  поведения, коммуникабельности;</w:t>
      </w:r>
    </w:p>
    <w:p w:rsidR="00031AA0" w:rsidRPr="00031AA0" w:rsidRDefault="00031AA0" w:rsidP="00031AA0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работать в парах, группах.</w:t>
      </w:r>
    </w:p>
    <w:p w:rsidR="00031AA0" w:rsidRPr="00031AA0" w:rsidRDefault="00031AA0" w:rsidP="00031AA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КУРСА.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предметно-практической деятельности представляют собой специальный предмет в классах обучения детей с ТМНР. Содержание обучения на уроках предметно-практической деятельности очень разнообразны, что определяется многообразием различных дефектов, присущих детям с ТМНР. Тяжёлые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направленных на коррекцию этих нарушений. На эти виды работы отводятся целиком отдельные уроки; они включаются в урок как определённый этап среди других видов деятельности. Для коррекции нарушений внимания предусмотрены специальные упражнения и игры.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Сенсорное развитие этих детей осуществляется по разработанной системе в предметно-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манипулятивной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и дидактических играх. Все занятия необходимо сопровождать живой эмоциональной речью учителя, побуждать учащихся к активной речи по ходу деятельности. Учитель должен стимулировать и организовывать двигательную активность каждого ребенка. Достижение поставленных перед данным предметом единых задач осуществляется не путём изолированных упражнений, а в различных видах содержательной деятельности. Каждая коррекционная задача по возможности включается в различные виды детской деятельности.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обеспечивается максимально возможная динамичность, гибкость, взаимосвязь получаемых детьми знаний, умений, навыков, создание 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межфункциональных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связей. Многие виды работ, которые вводятся и отрабатываются на этих уроках, затем широко применяются на всех других уроках. Учебную работу на уроках предметно-практической деятельности необходимо строить так, чтобы ранее пройденный материал постоянно включался в новые виды работ, закреплялся и вводился в самостоятельную деятельность детей на различных уроках.</w:t>
      </w:r>
    </w:p>
    <w:p w:rsidR="00031AA0" w:rsidRPr="00031AA0" w:rsidRDefault="00031AA0" w:rsidP="00031AA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предмета, курса в учебном плане.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Федеральном компоненте государственного стандарта «Предметно-практические действия» обозначен как самостоятельный курс, что подчеркивает его особое значение в системе образования детей с умственной отсталостью (интеллектуальными нарушениями).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изучение учебной дисциплины «Предметно-практические действия» в 6 классе отводится 2 часа в неделю, следовательно, общий объем составляет 68 часов.</w:t>
      </w:r>
    </w:p>
    <w:p w:rsidR="00031AA0" w:rsidRPr="00031AA0" w:rsidRDefault="00031AA0" w:rsidP="00031AA0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конкретного учебного предмета.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друга.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выполнении учебных заданий, поручений.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Ценить и принимать следующие базовые ценности «добро», «природа», «семья»;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уважение к своей семье, к своим родственникам, любовь к родителям;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жизненные ситуации с точки зрения общечеловеческих норм (плохо и хорошо);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с профессиями учитель, воспитатель, повар;</w:t>
      </w:r>
    </w:p>
    <w:p w:rsidR="00031AA0" w:rsidRPr="00031AA0" w:rsidRDefault="00031AA0" w:rsidP="00031AA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представления о здоровом образе жизни: элементарные гигиенические навыки; охранительные режимные моменты (пальчиковая гимнастика, физ. минутка).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сминать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разрывать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размазывать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разминать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пересыпать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переливать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наматывать материал;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захватывать, удерживать и отпускать предмет;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lastRenderedPageBreak/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встряхивать предмет;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толкать предмет от себя и притягивать предмет к себе;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вращать предмет;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нажимать на предмет;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сжимать предмет;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вынимать и складывать предметы в емкость, перекладывать предметы из одной емкости в другую;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вставлять предметы в отверстия;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нанизывать предметы на стержень (нить);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открывать и закрывать предметы;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следовать определенному порядку (алгоритму, расписанию) при выполнении предметных действий;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MS Gothic" w:eastAsia="MS Gothic" w:hAnsi="MS Gothic" w:cs="MS Gothic" w:hint="eastAsia"/>
          <w:color w:val="000000"/>
          <w:sz w:val="28"/>
          <w:szCs w:val="28"/>
          <w:lang w:eastAsia="ru-RU"/>
        </w:rPr>
        <w:t>➢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применять полученные знания в разных видах продуктивной деятельности: изобразительной, доступной бытовой и трудовой деятельности, самообслуживании.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учебные действия.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3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37"/>
        <w:gridCol w:w="7501"/>
      </w:tblGrid>
      <w:tr w:rsidR="00031AA0" w:rsidRPr="00031AA0" w:rsidTr="00031AA0"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Личностные учебные действия</w:t>
            </w:r>
          </w:p>
        </w:tc>
        <w:tc>
          <w:tcPr>
            <w:tcW w:w="7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испытывать чувство гордости за свою страну;</w:t>
            </w:r>
          </w:p>
          <w:p w:rsidR="00031AA0" w:rsidRPr="00031AA0" w:rsidRDefault="00031AA0" w:rsidP="00031AA0">
            <w:pPr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гордиться успехами и достижениями как собственными, так и своих других обучающихся;</w:t>
            </w:r>
          </w:p>
          <w:p w:rsidR="00031AA0" w:rsidRPr="00031AA0" w:rsidRDefault="00031AA0" w:rsidP="00031AA0">
            <w:pPr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адекватно эмоционально откликаться на произведения литературы, музыки, живописи;</w:t>
            </w:r>
          </w:p>
          <w:p w:rsidR="00031AA0" w:rsidRPr="00031AA0" w:rsidRDefault="00031AA0" w:rsidP="00031AA0">
            <w:pPr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уважительно и бережно относиться к людям труда и результатам их деятельности;</w:t>
            </w:r>
          </w:p>
          <w:p w:rsidR="00031AA0" w:rsidRPr="00031AA0" w:rsidRDefault="00031AA0" w:rsidP="00031AA0">
            <w:pPr>
              <w:numPr>
                <w:ilvl w:val="0"/>
                <w:numId w:val="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активно включаться в общеполезную социальную деятельность; бережно относиться к культурно-историческому наследию родного края и страны</w:t>
            </w:r>
          </w:p>
        </w:tc>
      </w:tr>
      <w:tr w:rsidR="00031AA0" w:rsidRPr="00031AA0" w:rsidTr="00031AA0"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Коммуникативные учебные действия</w:t>
            </w:r>
          </w:p>
        </w:tc>
        <w:tc>
          <w:tcPr>
            <w:tcW w:w="7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numPr>
                <w:ilvl w:val="0"/>
                <w:numId w:val="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вступать и поддерживать коммуникацию в разных ситуациях социального взаимодействия (учебных, трудовых, бытовых),</w:t>
            </w:r>
          </w:p>
          <w:p w:rsidR="00031AA0" w:rsidRPr="00031AA0" w:rsidRDefault="00031AA0" w:rsidP="00031AA0">
            <w:pPr>
              <w:numPr>
                <w:ilvl w:val="0"/>
                <w:numId w:val="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слушать собеседника, вступать в диалог и поддерживать его,</w:t>
            </w:r>
          </w:p>
          <w:p w:rsidR="00031AA0" w:rsidRPr="00031AA0" w:rsidRDefault="00031AA0" w:rsidP="00031AA0">
            <w:pPr>
              <w:numPr>
                <w:ilvl w:val="0"/>
                <w:numId w:val="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использовать разные виды делового письма для </w:t>
            </w: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решения жизненно значимых задач,</w:t>
            </w:r>
          </w:p>
          <w:p w:rsidR="00031AA0" w:rsidRPr="00031AA0" w:rsidRDefault="00031AA0" w:rsidP="00031AA0">
            <w:pPr>
              <w:numPr>
                <w:ilvl w:val="0"/>
                <w:numId w:val="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использовать доступные источники и средства получения информации для решения коммуникативных и познавательных задач</w:t>
            </w:r>
          </w:p>
        </w:tc>
      </w:tr>
      <w:tr w:rsidR="00031AA0" w:rsidRPr="00031AA0" w:rsidTr="00031AA0"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Регулятивные учебные действия</w:t>
            </w:r>
          </w:p>
        </w:tc>
        <w:tc>
          <w:tcPr>
            <w:tcW w:w="7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numPr>
                <w:ilvl w:val="0"/>
                <w:numId w:val="8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      </w:r>
          </w:p>
          <w:p w:rsidR="00031AA0" w:rsidRPr="00031AA0" w:rsidRDefault="00031AA0" w:rsidP="00031AA0">
            <w:pPr>
              <w:numPr>
                <w:ilvl w:val="0"/>
                <w:numId w:val="8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</w:t>
            </w:r>
          </w:p>
          <w:p w:rsidR="00031AA0" w:rsidRPr="00031AA0" w:rsidRDefault="00031AA0" w:rsidP="00031AA0">
            <w:pPr>
              <w:numPr>
                <w:ilvl w:val="0"/>
                <w:numId w:val="8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обладать готовностью к осуществлению самоконтроля в процессе деятельности;</w:t>
            </w:r>
          </w:p>
          <w:p w:rsidR="00031AA0" w:rsidRPr="00031AA0" w:rsidRDefault="00031AA0" w:rsidP="00031AA0">
            <w:pPr>
              <w:numPr>
                <w:ilvl w:val="0"/>
                <w:numId w:val="8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адекватно реагировать на внешний контроль и оценку, корректировать в соответствии с ней свою деятельность.</w:t>
            </w:r>
          </w:p>
        </w:tc>
      </w:tr>
      <w:tr w:rsidR="00031AA0" w:rsidRPr="00031AA0" w:rsidTr="00031AA0"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 учебные действия</w:t>
            </w:r>
          </w:p>
        </w:tc>
        <w:tc>
          <w:tcPr>
            <w:tcW w:w="7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AA0" w:rsidRPr="00031AA0" w:rsidRDefault="00031AA0" w:rsidP="00031AA0">
            <w:pPr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</w:t>
            </w:r>
            <w:proofErr w:type="gramEnd"/>
          </w:p>
          <w:p w:rsidR="00031AA0" w:rsidRPr="00031AA0" w:rsidRDefault="00031AA0" w:rsidP="00031AA0">
            <w:pPr>
              <w:numPr>
                <w:ilvl w:val="0"/>
                <w:numId w:val="9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использовать в жизни и деятельности некоторые </w:t>
            </w:r>
            <w:proofErr w:type="spellStart"/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031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</w:p>
        </w:tc>
      </w:tr>
    </w:tbl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СОДЕРЖАНИЕ УЧЕБНОГО ПРЕДМЕТА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 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состоит из следующих разделов: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коррекционного курса "Предметно-практические действия".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с материалами.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Сминание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 (салфетки, туалетная бумага, бумажные полотенца, газета, цветная, папиросная бумага, калька) двумя руками (одной рукой, пальцами).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</w:t>
      </w: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себе, другую руку от себя). Размазывание материала руками (сверху вниз, слева направо, по кругу).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Разминание материала (тесто, пластилин, глина, пластичная масса) двумя руками (одной рукой).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Пересыпание материала (крупа, песок, земля, мелкие предметы) двумя руками, с использованием инструмента (лопатка, стаканчик).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Переливание материала (вода) двумя руками (с использованием инструмента (стаканчик, ложка).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Наматывание материала (бельевая веревка, шпагат, шерстяные нитки, шнур).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Действия с предметами.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Захватывание, удержание, отпускание предмета (шарики, кубики, мелкие игрушки, шишки). Встряхивание предмета, издающего звук (бутылочки с бусинками или крупой). Толкание предмета от себя (игрушка на колесиках, ящик, входная дверь). Притягивание предмета к себе (игрушка на колесиках, ящик). Вращение предмета (завинчивающиеся крышки на банках, бутылках, детали конструктора с болтами и гайками). Нажимание на предмет (юла, рычаг, кнопка, коммуникатор) всей кистью (пальцем). Сжимание предмета (звучащие игрушки из разных материалов, прищепки, губки) двумя руками (одной рукой, пальцами). Вынимание предметов из емкости. Складывание предметов в емкость. Перекладывание предметов из одной емкости в другую. Вставление предметов в отверстия (одинаковые стаканчики, мозаика). Нанизывание предметов (шары, кольца, крупные и мелкие бусины) на стержень (нить).</w:t>
      </w:r>
    </w:p>
    <w:p w:rsidR="00031AA0" w:rsidRPr="00031AA0" w:rsidRDefault="00031AA0" w:rsidP="00031AA0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коррекционного курса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«Предметно-практические действия», 68 часов.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TableGrid"/>
        <w:tblW w:w="9573" w:type="dxa"/>
        <w:tblInd w:w="154" w:type="dxa"/>
        <w:tblLayout w:type="fixed"/>
        <w:tblCellMar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780"/>
        <w:gridCol w:w="6011"/>
        <w:gridCol w:w="1711"/>
        <w:gridCol w:w="1071"/>
      </w:tblGrid>
      <w:tr w:rsidR="00031AA0" w:rsidTr="000E4FCA">
        <w:trPr>
          <w:trHeight w:val="129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разделов, тем программы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spacing w:after="59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Количество часов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каждому разделу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материала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двумя руками (салфетки, бумажные полотенца, папиросная бумага, калька) 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материала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одной рукой (салфетки, бумажные полотенца, папиросная бумага, калька) </w:t>
            </w:r>
          </w:p>
          <w:p w:rsidR="00031AA0" w:rsidRDefault="00031AA0" w:rsidP="000E4FCA">
            <w:pPr>
              <w:pStyle w:val="a4"/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Размазывание   материала по кругу: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краска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клейстер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пена для бритья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жидкое тесто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мягкий пластилин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8-9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Разминание материала двумя руками: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тесто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пластилин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пластичная масса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10-11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Встряхивание предмета, издающего звук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12-13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Толкание предмета от себя: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игрушка на колесиках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14-15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Нажимание на предмет кистью руки: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юла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16-18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Нажимание на предмет пальцем: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Юла, игрушечное пианино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977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19-21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Сжимание предмета двумя руками: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звучащая игрушка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губка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22-24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Сжимание предмета одной рукой: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звучащая игрушка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губка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129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25-28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Складывание предметов в ёмкость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29-32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Перекладывание предметов из одной ёмкости в другую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33-36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Вставление предметов в отверстия: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шарики крупные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шарики маленькие 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стаканчики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37-40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Нанизывание предметов на стержень: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шары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кольца </w:t>
            </w:r>
          </w:p>
          <w:p w:rsidR="00031AA0" w:rsidRDefault="00031AA0" w:rsidP="000E4FCA">
            <w:pPr>
              <w:pStyle w:val="a4"/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41-43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Плывут кораблики. Закреплять понятия «маленький», «большой».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44-46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«Солнечный круг». Различать круг.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47-49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гостях у круга. Выделять и объединять предметы по одному (общему) признаку.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331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50-52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Чудесный мешочек. Различать круг.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53-55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Петрушка. Раскладывание предметов, расположенных вверху и внизу.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56-57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Волшебный домик. Раскладывание предметов, расположенных вверху и внизу.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58-59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Чудесное дерево. Раскладывание предметов, расположенных вверху и внизу.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60-62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Помогайка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Выбирает заданные картинки.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63-66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путешествий. Проводит линии, раскрашивает картинку.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656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67-68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AA0" w:rsidTr="000E4FCA">
        <w:trPr>
          <w:trHeight w:val="33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lef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68ч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AA0" w:rsidRDefault="00031AA0" w:rsidP="000E4FCA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МАТЕРИАЛЬНО-ТЕХНИЧЕСКОГО ОБЕСПЕЧЕНИЯ ОБРАЗОВАТЕЛЬНОЙ ДЕЯТЕЛЬНОСТИ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Материально-техническое оснащение коррекционного курса «Предметно-практические действия» предусматривает: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предметы   для   нанизывания   на   стержень, шнур, нить (кольца, шары, бусины, пирамидки);</w:t>
      </w:r>
      <w:proofErr w:type="gramEnd"/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звучащие   предметы   для   встряхивания;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предметы   для   сжимания (мячи   различной̆   фактуры, разного   диаметра);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вставления (стаканчики одинаковой̆ величины);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различные   по форме, величине, цвету   наборы   материала (пуговицы, ракушки, шишки, засушенные листья);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наборы   предметов для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 (типа «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Нумикон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 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-материал и др.); 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(из   2-х, 3-х, 4-х частей̆ (до   10);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мозаики;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пиктограммы   с   изображениями   </w:t>
      </w:r>
      <w:proofErr w:type="gram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proofErr w:type="gram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̆, моментов и др. событий;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волшебные мешочки (наполняемость по мере изучения новой темы);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лото ассоциации;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деревянные конструкторы;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шнуровка: обувь, животные, природа;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счетные палочки, образцы для выкладывания счетных палочек;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обводка по точкам;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разборные деревянные машинки, деревянные ворота, нарисованная дорога, игрушечные самолеты;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мягкие </w:t>
      </w:r>
      <w:proofErr w:type="spellStart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вкладыши (домики, животные, геометрические фигуры);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мягкая основа для мозаики: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прищепки, основы для прищепок;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Вспомогательными средствами невербальной (неречевой) коммуникации являются: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специально подобранные предметы;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презентации к урокам, развивающие видео занятия;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графические / печатные изображения (тематические наборы фотографий, рисунков, а также составленные из них индивидуальные коммуникативные альбомы).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A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вспомогательные ресурсы для уроков предметно-практической деятельности: интернет ресурсы, музыкальные пальчиковые гимнастики, музыкальные видео, физкультурные минутки.</w:t>
      </w: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1AA0" w:rsidRPr="00031AA0" w:rsidRDefault="00031AA0" w:rsidP="00031A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31AA0" w:rsidRPr="00031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C6D"/>
    <w:multiLevelType w:val="multilevel"/>
    <w:tmpl w:val="2E70E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B1E1C"/>
    <w:multiLevelType w:val="multilevel"/>
    <w:tmpl w:val="BDF27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2571D"/>
    <w:multiLevelType w:val="multilevel"/>
    <w:tmpl w:val="59D6E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B243F"/>
    <w:multiLevelType w:val="multilevel"/>
    <w:tmpl w:val="6DF01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870BF2"/>
    <w:multiLevelType w:val="multilevel"/>
    <w:tmpl w:val="EFCAA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24107A"/>
    <w:multiLevelType w:val="multilevel"/>
    <w:tmpl w:val="8468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325BA6"/>
    <w:multiLevelType w:val="multilevel"/>
    <w:tmpl w:val="69288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337E00"/>
    <w:multiLevelType w:val="multilevel"/>
    <w:tmpl w:val="285A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D660E5"/>
    <w:multiLevelType w:val="multilevel"/>
    <w:tmpl w:val="EA36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73A64"/>
    <w:multiLevelType w:val="multilevel"/>
    <w:tmpl w:val="A4A2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764C3"/>
    <w:multiLevelType w:val="multilevel"/>
    <w:tmpl w:val="98E4D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A0"/>
    <w:rsid w:val="00031AA0"/>
    <w:rsid w:val="0063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31AA0"/>
    <w:pPr>
      <w:suppressAutoHyphens/>
      <w:spacing w:after="0" w:line="240" w:lineRule="auto"/>
    </w:pPr>
    <w:rPr>
      <w:rFonts w:cs="Times New Roman"/>
    </w:rPr>
  </w:style>
  <w:style w:type="table" w:customStyle="1" w:styleId="TableGrid">
    <w:name w:val="TableGrid"/>
    <w:rsid w:val="00031AA0"/>
    <w:pPr>
      <w:suppressAutoHyphens/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qFormat/>
    <w:rsid w:val="00031AA0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Основной шрифт абзаца1"/>
    <w:rsid w:val="00031AA0"/>
  </w:style>
  <w:style w:type="character" w:customStyle="1" w:styleId="a5">
    <w:name w:val="Без интервала Знак"/>
    <w:link w:val="a4"/>
    <w:uiPriority w:val="1"/>
    <w:rsid w:val="00031A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031AA0"/>
    <w:pPr>
      <w:suppressAutoHyphens/>
      <w:spacing w:after="0" w:line="240" w:lineRule="auto"/>
    </w:pPr>
    <w:rPr>
      <w:rFonts w:cs="Times New Roman"/>
    </w:rPr>
  </w:style>
  <w:style w:type="table" w:customStyle="1" w:styleId="TableGrid">
    <w:name w:val="TableGrid"/>
    <w:rsid w:val="00031AA0"/>
    <w:pPr>
      <w:suppressAutoHyphens/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Обычный1"/>
    <w:qFormat/>
    <w:rsid w:val="00031AA0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0">
    <w:name w:val="Основной шрифт абзаца1"/>
    <w:rsid w:val="00031AA0"/>
  </w:style>
  <w:style w:type="character" w:customStyle="1" w:styleId="a5">
    <w:name w:val="Без интервала Знак"/>
    <w:link w:val="a4"/>
    <w:uiPriority w:val="1"/>
    <w:rsid w:val="00031A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2160</Words>
  <Characters>12317</Characters>
  <Application>Microsoft Office Word</Application>
  <DocSecurity>0</DocSecurity>
  <Lines>102</Lines>
  <Paragraphs>28</Paragraphs>
  <ScaleCrop>false</ScaleCrop>
  <Company/>
  <LinksUpToDate>false</LinksUpToDate>
  <CharactersWithSpaces>14449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Естина</dc:creator>
  <cp:lastModifiedBy>Анна Естина</cp:lastModifiedBy>
  <cp:revision>1</cp:revision>
  <dcterms:created xsi:type="dcterms:W3CDTF">2024-09-13T13:41:00Z</dcterms:created>
  <dcterms:modified xsi:type="dcterms:W3CDTF">2024-09-13T13:47:00Z</dcterms:modified>
</cp:coreProperties>
</file>